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7CC" w:rsidRDefault="00345EEC" w:rsidP="002940C0">
      <w:pPr>
        <w:spacing w:after="2"/>
        <w:rPr>
          <w:rFonts w:ascii="Arial" w:hAnsi="Arial" w:cs="Arial"/>
          <w:b/>
          <w:color w:val="0860A8"/>
          <w:sz w:val="40"/>
          <w:szCs w:val="40"/>
        </w:rPr>
      </w:pPr>
      <w:r w:rsidRPr="00345EEC">
        <w:rPr>
          <w:rFonts w:ascii="Arial" w:hAnsi="Arial" w:cs="Arial"/>
          <w:b/>
          <w:color w:val="0860A8"/>
          <w:sz w:val="40"/>
          <w:szCs w:val="40"/>
        </w:rPr>
        <w:t>Intel</w:t>
      </w:r>
      <w:r w:rsidRPr="00345EEC">
        <w:rPr>
          <w:rFonts w:ascii="Arial" w:hAnsi="Arial" w:cs="Arial"/>
          <w:b/>
          <w:color w:val="0860A8"/>
          <w:sz w:val="40"/>
          <w:szCs w:val="40"/>
          <w:vertAlign w:val="superscript"/>
        </w:rPr>
        <w:t>®</w:t>
      </w:r>
      <w:r w:rsidRPr="00345EEC">
        <w:rPr>
          <w:rFonts w:ascii="Arial" w:hAnsi="Arial" w:cs="Arial"/>
          <w:b/>
          <w:color w:val="0860A8"/>
          <w:sz w:val="40"/>
          <w:szCs w:val="40"/>
        </w:rPr>
        <w:t xml:space="preserve"> Solid-State Drive </w:t>
      </w:r>
      <w:r w:rsidR="0066632F">
        <w:rPr>
          <w:rFonts w:ascii="Arial" w:hAnsi="Arial" w:cs="Arial"/>
          <w:b/>
          <w:color w:val="0860A8"/>
          <w:sz w:val="40"/>
          <w:szCs w:val="40"/>
        </w:rPr>
        <w:t>Datac</w:t>
      </w:r>
      <w:r w:rsidR="00207306">
        <w:rPr>
          <w:rFonts w:ascii="Arial" w:hAnsi="Arial" w:cs="Arial"/>
          <w:b/>
          <w:color w:val="0860A8"/>
          <w:sz w:val="40"/>
          <w:szCs w:val="40"/>
        </w:rPr>
        <w:t>enter Tool</w:t>
      </w:r>
      <w:r w:rsidR="002977CC">
        <w:rPr>
          <w:rFonts w:ascii="Arial" w:hAnsi="Arial" w:cs="Arial"/>
          <w:b/>
          <w:color w:val="0860A8"/>
          <w:sz w:val="40"/>
          <w:szCs w:val="40"/>
        </w:rPr>
        <w:t xml:space="preserve"> </w:t>
      </w:r>
    </w:p>
    <w:p w:rsidR="0066632F" w:rsidRDefault="002977CC" w:rsidP="002940C0">
      <w:pPr>
        <w:spacing w:after="2"/>
        <w:rPr>
          <w:rFonts w:ascii="Arial" w:hAnsi="Arial" w:cs="Arial"/>
          <w:b/>
          <w:color w:val="0860A8"/>
          <w:sz w:val="40"/>
          <w:szCs w:val="40"/>
        </w:rPr>
      </w:pPr>
      <w:r>
        <w:rPr>
          <w:rFonts w:ascii="Arial" w:hAnsi="Arial" w:cs="Arial"/>
          <w:b/>
          <w:color w:val="0860A8"/>
          <w:sz w:val="40"/>
          <w:szCs w:val="40"/>
        </w:rPr>
        <w:t xml:space="preserve">Release Notes </w:t>
      </w:r>
      <w:r w:rsidR="00016F19">
        <w:rPr>
          <w:rFonts w:ascii="Arial" w:hAnsi="Arial" w:cs="Arial"/>
          <w:b/>
          <w:color w:val="0860A8"/>
          <w:sz w:val="40"/>
          <w:szCs w:val="40"/>
        </w:rPr>
        <w:t>for</w:t>
      </w:r>
      <w:r>
        <w:rPr>
          <w:rFonts w:ascii="Arial" w:hAnsi="Arial" w:cs="Arial"/>
          <w:b/>
          <w:color w:val="0860A8"/>
          <w:sz w:val="40"/>
          <w:szCs w:val="40"/>
        </w:rPr>
        <w:t xml:space="preserve"> </w:t>
      </w:r>
      <w:r w:rsidR="0066632F">
        <w:rPr>
          <w:rFonts w:ascii="Arial" w:hAnsi="Arial" w:cs="Arial"/>
          <w:b/>
          <w:color w:val="0860A8"/>
          <w:sz w:val="40"/>
          <w:szCs w:val="40"/>
        </w:rPr>
        <w:t>Intel</w:t>
      </w:r>
      <w:r w:rsidR="00016F19" w:rsidRPr="00016F19">
        <w:rPr>
          <w:rFonts w:ascii="Arial" w:hAnsi="Arial" w:cs="Arial"/>
          <w:b/>
          <w:color w:val="0860A8"/>
          <w:sz w:val="40"/>
          <w:szCs w:val="40"/>
          <w:vertAlign w:val="superscript"/>
        </w:rPr>
        <w:t>®</w:t>
      </w:r>
      <w:r w:rsidR="0066632F">
        <w:rPr>
          <w:rFonts w:ascii="Arial" w:hAnsi="Arial" w:cs="Arial"/>
          <w:b/>
          <w:color w:val="0860A8"/>
          <w:sz w:val="40"/>
          <w:szCs w:val="40"/>
        </w:rPr>
        <w:t xml:space="preserve"> </w:t>
      </w:r>
      <w:r w:rsidR="00016F19">
        <w:rPr>
          <w:rFonts w:ascii="Arial" w:hAnsi="Arial" w:cs="Arial"/>
          <w:b/>
          <w:color w:val="0860A8"/>
          <w:sz w:val="40"/>
          <w:szCs w:val="40"/>
        </w:rPr>
        <w:t xml:space="preserve">Solid-State Drive </w:t>
      </w:r>
      <w:r w:rsidR="0066632F">
        <w:rPr>
          <w:rFonts w:ascii="Arial" w:hAnsi="Arial" w:cs="Arial"/>
          <w:b/>
          <w:color w:val="0860A8"/>
          <w:sz w:val="40"/>
          <w:szCs w:val="40"/>
        </w:rPr>
        <w:t>910</w:t>
      </w:r>
      <w:r w:rsidR="00016F19">
        <w:rPr>
          <w:rFonts w:ascii="Arial" w:hAnsi="Arial" w:cs="Arial"/>
          <w:b/>
          <w:color w:val="0860A8"/>
          <w:sz w:val="40"/>
          <w:szCs w:val="40"/>
        </w:rPr>
        <w:t xml:space="preserve"> Series</w:t>
      </w:r>
      <w:r w:rsidR="0066632F">
        <w:rPr>
          <w:rFonts w:ascii="Arial" w:hAnsi="Arial" w:cs="Arial"/>
          <w:b/>
          <w:color w:val="0860A8"/>
          <w:sz w:val="40"/>
          <w:szCs w:val="40"/>
        </w:rPr>
        <w:t xml:space="preserve"> </w:t>
      </w:r>
      <w:r w:rsidR="00042745">
        <w:rPr>
          <w:rFonts w:ascii="Arial" w:hAnsi="Arial" w:cs="Arial"/>
          <w:b/>
          <w:color w:val="0860A8"/>
          <w:sz w:val="40"/>
          <w:szCs w:val="40"/>
        </w:rPr>
        <w:t xml:space="preserve">Firmware </w:t>
      </w:r>
      <w:r w:rsidR="0066632F">
        <w:rPr>
          <w:rFonts w:ascii="Arial" w:hAnsi="Arial" w:cs="Arial"/>
          <w:b/>
          <w:color w:val="0860A8"/>
          <w:sz w:val="40"/>
          <w:szCs w:val="40"/>
        </w:rPr>
        <w:t>(</w:t>
      </w:r>
      <w:r w:rsidR="00042745" w:rsidRPr="00042745">
        <w:rPr>
          <w:rFonts w:ascii="Arial" w:hAnsi="Arial" w:cs="Arial"/>
          <w:b/>
          <w:color w:val="0860A8"/>
          <w:sz w:val="40"/>
          <w:szCs w:val="40"/>
        </w:rPr>
        <w:t>1200D006A424, 1200C008A424</w:t>
      </w:r>
      <w:r w:rsidR="00042745">
        <w:rPr>
          <w:rFonts w:ascii="Arial" w:hAnsi="Arial" w:cs="Arial"/>
          <w:b/>
          <w:color w:val="0860A8"/>
          <w:sz w:val="40"/>
          <w:szCs w:val="40"/>
        </w:rPr>
        <w:t>)</w:t>
      </w:r>
    </w:p>
    <w:p w:rsidR="00282BC7" w:rsidRPr="00282BC7" w:rsidRDefault="008B3E06" w:rsidP="00282BC7">
      <w:pPr>
        <w:jc w:val="center"/>
      </w:pPr>
      <w:r>
        <w:pict>
          <v:rect id="_x0000_i1025" style="width:496.8pt;height:1.5pt" o:hralign="center" o:hrstd="t" o:hrnoshade="t" o:hr="t" fillcolor="black" stroked="f"/>
        </w:pict>
      </w:r>
    </w:p>
    <w:p w:rsidR="00345EEC" w:rsidRPr="00345EEC" w:rsidRDefault="008B376B" w:rsidP="00164397">
      <w:pPr>
        <w:spacing w:after="60"/>
        <w:rPr>
          <w:rFonts w:ascii="Arial" w:hAnsi="Arial" w:cs="Arial"/>
          <w:b/>
          <w:sz w:val="15"/>
          <w:szCs w:val="15"/>
        </w:rPr>
      </w:pPr>
      <w:r>
        <w:rPr>
          <w:rFonts w:ascii="Arial" w:hAnsi="Arial" w:cs="Arial"/>
          <w:b/>
          <w:color w:val="0860A8"/>
        </w:rPr>
        <w:t>October</w:t>
      </w:r>
      <w:r w:rsidR="00345EEC">
        <w:rPr>
          <w:rFonts w:ascii="Arial" w:hAnsi="Arial" w:cs="Arial"/>
          <w:b/>
          <w:color w:val="0860A8"/>
        </w:rPr>
        <w:t xml:space="preserve"> 2012</w:t>
      </w:r>
      <w:r w:rsidR="00282BC7" w:rsidRPr="00EC609B">
        <w:rPr>
          <w:rFonts w:ascii="Arial" w:hAnsi="Arial" w:cs="Arial"/>
          <w:color w:val="0860A8"/>
        </w:rPr>
        <w:br/>
      </w:r>
      <w:r w:rsidR="000F097E">
        <w:rPr>
          <w:rFonts w:ascii="Arial" w:hAnsi="Arial" w:cs="Arial"/>
          <w:color w:val="0000FF"/>
        </w:rPr>
        <w:t xml:space="preserve"> </w:t>
      </w:r>
      <w:r w:rsidR="00282BC7" w:rsidRPr="00282BC7">
        <w:rPr>
          <w:rFonts w:ascii="Arial" w:hAnsi="Arial" w:cs="Arial"/>
        </w:rPr>
        <w:br/>
      </w:r>
      <w:r w:rsidR="00345EEC" w:rsidRPr="00345EEC">
        <w:rPr>
          <w:rFonts w:ascii="Arial" w:hAnsi="Arial" w:cs="Arial"/>
          <w:b/>
          <w:sz w:val="15"/>
          <w:szCs w:val="15"/>
        </w:rPr>
        <w:t>INFORMATION IN THIS DOCUMENT IS PROVIDED IN CONNECTION WITH INTEL PRODUCTS. NO LICENSE, EXPRESS OR IMPLIED, BY ESTOPPEL OR OTHERWISE, TO ANY INTELLECTUAL PROPERTY RIGHTS IS GRANTED BY THIS DOCUMENT. EXCEPT AS PROVIDED IN INTEL'S TERMS AND CONDITIONS OF SALE FOR SUCH PRODUCTS, INTEL ASSUMES NO LIABILITY WHATSOEVER AND INTEL DISCLAIMS ANY EXPRESS OR IMPLIED WARRANTY, RELATING TO SALE AND/OR USE OF INTEL PRODUCTS INCLUDING LIABILITY OR WARRANTIES RELATING TO FITNESS FOR A PARTICULAR PURPOSE, MERCHANTABILITY, OR INFRINGEMENT OF ANY PATENT, COPYRIGHT OR OTHER INTELLECTUAL PROPERTY RIGHT.</w:t>
      </w:r>
    </w:p>
    <w:p w:rsidR="00345EEC" w:rsidRPr="00345EEC" w:rsidRDefault="00345EEC" w:rsidP="00164397">
      <w:pPr>
        <w:spacing w:after="60"/>
        <w:rPr>
          <w:rFonts w:ascii="Arial" w:hAnsi="Arial" w:cs="Arial"/>
          <w:b/>
          <w:sz w:val="15"/>
          <w:szCs w:val="15"/>
        </w:rPr>
      </w:pPr>
      <w:r w:rsidRPr="00345EEC">
        <w:rPr>
          <w:rFonts w:ascii="Arial" w:hAnsi="Arial" w:cs="Arial"/>
          <w:b/>
          <w:sz w:val="15"/>
          <w:szCs w:val="15"/>
        </w:rPr>
        <w:t>UNLESS OTHERWISE AGREED IN WRITING BY INTEL, THE INTEL PRODUCTS ARE NOT DESIGNED NOR INTENDED FOR ANY APPLICATION IN WHICH THE FAILURE OF THE INTEL PRODUCT COULD CREATE A SITUATION WHERE PERSONAL INJURY OR DEATH MAY OCCUR.</w:t>
      </w:r>
    </w:p>
    <w:p w:rsidR="00345EEC" w:rsidRPr="00345EEC" w:rsidRDefault="00345EEC" w:rsidP="00164397">
      <w:pPr>
        <w:spacing w:after="60"/>
        <w:rPr>
          <w:rFonts w:ascii="Arial" w:hAnsi="Arial" w:cs="Arial"/>
          <w:b/>
          <w:sz w:val="15"/>
          <w:szCs w:val="15"/>
        </w:rPr>
      </w:pPr>
      <w:r w:rsidRPr="00345EEC">
        <w:rPr>
          <w:rFonts w:ascii="Arial" w:hAnsi="Arial" w:cs="Arial"/>
          <w:b/>
          <w:sz w:val="15"/>
          <w:szCs w:val="15"/>
        </w:rPr>
        <w:t>Intel may make changes to specifications and product descriptions at any time, without notice. Designers must not rely on the absence or characteristics of any features or instructions marked "reserved" or "undefined." Intel reserves these for future definition and shall have no responsibility whatsoever for conflicts or incompatibilities arising from future changes to them. The information here is subject to change without notice. Do not finalize a design with this information.</w:t>
      </w:r>
    </w:p>
    <w:p w:rsidR="00345EEC" w:rsidRPr="00345EEC" w:rsidRDefault="00345EEC" w:rsidP="00164397">
      <w:pPr>
        <w:spacing w:after="60"/>
        <w:rPr>
          <w:rFonts w:ascii="Arial" w:hAnsi="Arial" w:cs="Arial"/>
          <w:b/>
          <w:sz w:val="15"/>
          <w:szCs w:val="15"/>
        </w:rPr>
      </w:pPr>
      <w:r w:rsidRPr="00345EEC">
        <w:rPr>
          <w:rFonts w:ascii="Arial" w:hAnsi="Arial" w:cs="Arial"/>
          <w:b/>
          <w:sz w:val="15"/>
          <w:szCs w:val="15"/>
        </w:rPr>
        <w:t>The products described in this document may contain design defects or errors known as errata which may cause the product to deviate from published specifications. Current characterized errata are available on request. Contact your local Intel sales office or your distributor to obtain the latest specifications and before placing your product order. Copies of documents which have an order number and are referenced in this document, or other Intel literature, may be obtained by calling 1-800-548-4725, or go to: http://www.intel.com/design/literature.htm.</w:t>
      </w:r>
    </w:p>
    <w:p w:rsidR="00345EEC" w:rsidRPr="00345EEC" w:rsidRDefault="00345EEC" w:rsidP="00164397">
      <w:pPr>
        <w:spacing w:after="60"/>
        <w:rPr>
          <w:rFonts w:ascii="Arial" w:hAnsi="Arial" w:cs="Arial"/>
          <w:b/>
          <w:sz w:val="15"/>
          <w:szCs w:val="15"/>
        </w:rPr>
      </w:pPr>
      <w:r w:rsidRPr="00345EEC">
        <w:rPr>
          <w:rFonts w:ascii="Arial" w:hAnsi="Arial" w:cs="Arial"/>
          <w:b/>
          <w:sz w:val="15"/>
          <w:szCs w:val="15"/>
        </w:rPr>
        <w:t>Intel is a trademark of Intel Corporation in the U.S. and other countries</w:t>
      </w:r>
    </w:p>
    <w:p w:rsidR="00345EEC" w:rsidRPr="00345EEC" w:rsidRDefault="00345EEC" w:rsidP="00164397">
      <w:pPr>
        <w:spacing w:after="60"/>
        <w:rPr>
          <w:rFonts w:ascii="Arial" w:hAnsi="Arial" w:cs="Arial"/>
          <w:b/>
          <w:sz w:val="15"/>
          <w:szCs w:val="15"/>
        </w:rPr>
      </w:pPr>
      <w:r w:rsidRPr="00345EEC">
        <w:rPr>
          <w:rFonts w:ascii="Arial" w:hAnsi="Arial" w:cs="Arial"/>
          <w:b/>
          <w:sz w:val="15"/>
          <w:szCs w:val="15"/>
        </w:rPr>
        <w:t>*Other names and brands may be claimed as the property of others.</w:t>
      </w:r>
    </w:p>
    <w:p w:rsidR="00282BC7" w:rsidRPr="00282BC7" w:rsidRDefault="00345EEC" w:rsidP="00164397">
      <w:pPr>
        <w:spacing w:after="60"/>
      </w:pPr>
      <w:proofErr w:type="gramStart"/>
      <w:r w:rsidRPr="00345EEC">
        <w:rPr>
          <w:rFonts w:ascii="Arial" w:hAnsi="Arial" w:cs="Arial"/>
          <w:b/>
          <w:sz w:val="15"/>
          <w:szCs w:val="15"/>
        </w:rPr>
        <w:t>Copyright © 2012, Intel Corporation.</w:t>
      </w:r>
      <w:proofErr w:type="gramEnd"/>
      <w:r w:rsidRPr="00345EEC">
        <w:rPr>
          <w:rFonts w:ascii="Arial" w:hAnsi="Arial" w:cs="Arial"/>
          <w:b/>
          <w:sz w:val="15"/>
          <w:szCs w:val="15"/>
        </w:rPr>
        <w:t xml:space="preserve"> All rights reserved.</w:t>
      </w:r>
      <w:r w:rsidR="008B3E06">
        <w:pict>
          <v:rect id="_x0000_i1026" style="width:6in;height:1.5pt" o:hralign="center" o:hrstd="t" o:hrnoshade="t" o:hr="t" fillcolor="black" stroked="f"/>
        </w:pict>
      </w:r>
    </w:p>
    <w:p w:rsidR="00345EEC" w:rsidRPr="00282BC7" w:rsidRDefault="00282BC7" w:rsidP="00282BC7">
      <w:pPr>
        <w:spacing w:after="2"/>
      </w:pPr>
      <w:r w:rsidRPr="00282BC7">
        <w:t> </w:t>
      </w:r>
    </w:p>
    <w:p w:rsidR="00282BC7" w:rsidRDefault="00AC4D26" w:rsidP="00282BC7">
      <w:pPr>
        <w:tabs>
          <w:tab w:val="left" w:pos="1440"/>
          <w:tab w:val="left" w:pos="1800"/>
        </w:tabs>
        <w:spacing w:before="2"/>
        <w:rPr>
          <w:rFonts w:ascii="Arial" w:hAnsi="Arial" w:cs="Arial"/>
          <w:color w:val="0860A8"/>
          <w:sz w:val="36"/>
          <w:szCs w:val="36"/>
        </w:rPr>
      </w:pPr>
      <w:r w:rsidRPr="00EC609B">
        <w:rPr>
          <w:rFonts w:ascii="Arial" w:hAnsi="Arial" w:cs="Arial"/>
          <w:color w:val="0860A8"/>
          <w:sz w:val="36"/>
          <w:szCs w:val="36"/>
        </w:rPr>
        <w:t xml:space="preserve">  </w:t>
      </w:r>
      <w:r w:rsidR="00282BC7" w:rsidRPr="00EC609B">
        <w:rPr>
          <w:rFonts w:ascii="Arial" w:hAnsi="Arial" w:cs="Arial"/>
          <w:color w:val="0860A8"/>
          <w:sz w:val="36"/>
          <w:szCs w:val="36"/>
        </w:rPr>
        <w:t>Revision History</w:t>
      </w:r>
    </w:p>
    <w:p w:rsidR="00E515B9" w:rsidRPr="00E515B9" w:rsidRDefault="00E515B9" w:rsidP="00282BC7">
      <w:pPr>
        <w:tabs>
          <w:tab w:val="left" w:pos="1440"/>
          <w:tab w:val="left" w:pos="1800"/>
        </w:tabs>
        <w:spacing w:before="2"/>
      </w:pPr>
    </w:p>
    <w:tbl>
      <w:tblPr>
        <w:tblW w:w="4877" w:type="pct"/>
        <w:tblCellSpacing w:w="0" w:type="dxa"/>
        <w:tblInd w:w="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980"/>
        <w:gridCol w:w="1800"/>
        <w:gridCol w:w="5941"/>
      </w:tblGrid>
      <w:tr w:rsidR="00E515B9" w:rsidRPr="00E515B9" w:rsidTr="00345EEC">
        <w:trPr>
          <w:trHeight w:val="244"/>
          <w:tblHeader/>
          <w:tblCellSpacing w:w="0" w:type="dxa"/>
        </w:trPr>
        <w:tc>
          <w:tcPr>
            <w:tcW w:w="1018" w:type="pct"/>
            <w:tcBorders>
              <w:top w:val="outset" w:sz="6" w:space="0" w:color="auto"/>
              <w:left w:val="outset" w:sz="6" w:space="0" w:color="auto"/>
              <w:bottom w:val="outset" w:sz="6" w:space="0" w:color="auto"/>
              <w:right w:val="outset" w:sz="6" w:space="0" w:color="auto"/>
            </w:tcBorders>
          </w:tcPr>
          <w:p w:rsidR="00E515B9" w:rsidRPr="00E515B9" w:rsidRDefault="00E515B9" w:rsidP="00E515B9">
            <w:pPr>
              <w:spacing w:before="40" w:after="40"/>
              <w:jc w:val="center"/>
              <w:rPr>
                <w:color w:val="0860A8"/>
              </w:rPr>
            </w:pPr>
            <w:r w:rsidRPr="00E515B9">
              <w:rPr>
                <w:rFonts w:ascii="Arial" w:hAnsi="Arial"/>
                <w:b/>
                <w:color w:val="0860A8"/>
                <w:sz w:val="20"/>
                <w:szCs w:val="20"/>
              </w:rPr>
              <w:t>Date</w:t>
            </w:r>
          </w:p>
        </w:tc>
        <w:tc>
          <w:tcPr>
            <w:tcW w:w="926" w:type="pct"/>
            <w:tcBorders>
              <w:top w:val="outset" w:sz="6" w:space="0" w:color="auto"/>
              <w:left w:val="outset" w:sz="6" w:space="0" w:color="auto"/>
              <w:bottom w:val="outset" w:sz="6" w:space="0" w:color="auto"/>
              <w:right w:val="outset" w:sz="6" w:space="0" w:color="auto"/>
            </w:tcBorders>
          </w:tcPr>
          <w:p w:rsidR="00E515B9" w:rsidRPr="00E515B9" w:rsidRDefault="00042745" w:rsidP="00E515B9">
            <w:pPr>
              <w:spacing w:before="40" w:after="40"/>
              <w:jc w:val="center"/>
              <w:rPr>
                <w:color w:val="0860A8"/>
              </w:rPr>
            </w:pPr>
            <w:r>
              <w:rPr>
                <w:rFonts w:ascii="Arial" w:hAnsi="Arial"/>
                <w:b/>
                <w:color w:val="0860A8"/>
                <w:sz w:val="20"/>
                <w:szCs w:val="20"/>
              </w:rPr>
              <w:t xml:space="preserve">Firmware </w:t>
            </w:r>
            <w:r w:rsidR="00E515B9" w:rsidRPr="00E515B9">
              <w:rPr>
                <w:rFonts w:ascii="Arial" w:hAnsi="Arial"/>
                <w:b/>
                <w:color w:val="0860A8"/>
                <w:sz w:val="20"/>
                <w:szCs w:val="20"/>
              </w:rPr>
              <w:t>Revision</w:t>
            </w:r>
          </w:p>
        </w:tc>
        <w:tc>
          <w:tcPr>
            <w:tcW w:w="3056" w:type="pct"/>
            <w:tcBorders>
              <w:top w:val="outset" w:sz="6" w:space="0" w:color="auto"/>
              <w:left w:val="outset" w:sz="6" w:space="0" w:color="auto"/>
              <w:bottom w:val="outset" w:sz="6" w:space="0" w:color="auto"/>
              <w:right w:val="outset" w:sz="6" w:space="0" w:color="auto"/>
            </w:tcBorders>
          </w:tcPr>
          <w:p w:rsidR="00E515B9" w:rsidRPr="00E515B9" w:rsidRDefault="00E515B9" w:rsidP="00E515B9">
            <w:pPr>
              <w:spacing w:before="40" w:after="40"/>
              <w:jc w:val="center"/>
              <w:rPr>
                <w:color w:val="0860A8"/>
              </w:rPr>
            </w:pPr>
            <w:r w:rsidRPr="00E515B9">
              <w:rPr>
                <w:rFonts w:ascii="Arial" w:hAnsi="Arial"/>
                <w:b/>
                <w:color w:val="0860A8"/>
                <w:sz w:val="20"/>
                <w:szCs w:val="20"/>
              </w:rPr>
              <w:t>Description</w:t>
            </w:r>
          </w:p>
        </w:tc>
      </w:tr>
      <w:tr w:rsidR="001637B0" w:rsidRPr="00282BC7" w:rsidTr="001149CC">
        <w:trPr>
          <w:trHeight w:val="244"/>
          <w:tblCellSpacing w:w="0" w:type="dxa"/>
        </w:trPr>
        <w:tc>
          <w:tcPr>
            <w:tcW w:w="1018" w:type="pct"/>
            <w:tcBorders>
              <w:top w:val="outset" w:sz="6" w:space="0" w:color="auto"/>
              <w:left w:val="outset" w:sz="6" w:space="0" w:color="auto"/>
              <w:bottom w:val="outset" w:sz="6" w:space="0" w:color="auto"/>
              <w:right w:val="outset" w:sz="6" w:space="0" w:color="auto"/>
            </w:tcBorders>
          </w:tcPr>
          <w:p w:rsidR="001637B0" w:rsidRDefault="008B376B" w:rsidP="00E515B9">
            <w:pPr>
              <w:spacing w:before="40" w:after="40"/>
              <w:jc w:val="center"/>
              <w:rPr>
                <w:rFonts w:ascii="Arial" w:hAnsi="Arial"/>
                <w:color w:val="000000"/>
                <w:sz w:val="20"/>
                <w:szCs w:val="20"/>
              </w:rPr>
            </w:pPr>
            <w:r>
              <w:rPr>
                <w:rFonts w:ascii="Arial" w:hAnsi="Arial"/>
                <w:color w:val="000000"/>
                <w:sz w:val="20"/>
                <w:szCs w:val="20"/>
              </w:rPr>
              <w:t>October</w:t>
            </w:r>
            <w:r w:rsidR="001637B0">
              <w:rPr>
                <w:rFonts w:ascii="Arial" w:hAnsi="Arial"/>
                <w:color w:val="000000"/>
                <w:sz w:val="20"/>
                <w:szCs w:val="20"/>
              </w:rPr>
              <w:t xml:space="preserve"> 2012</w:t>
            </w:r>
          </w:p>
        </w:tc>
        <w:tc>
          <w:tcPr>
            <w:tcW w:w="926" w:type="pct"/>
            <w:tcBorders>
              <w:top w:val="outset" w:sz="6" w:space="0" w:color="auto"/>
              <w:left w:val="outset" w:sz="6" w:space="0" w:color="auto"/>
              <w:bottom w:val="outset" w:sz="6" w:space="0" w:color="auto"/>
              <w:right w:val="outset" w:sz="6" w:space="0" w:color="auto"/>
            </w:tcBorders>
          </w:tcPr>
          <w:p w:rsidR="00D515F2" w:rsidRPr="008B3E06" w:rsidRDefault="00D515F2" w:rsidP="00D515F2">
            <w:pPr>
              <w:spacing w:before="40" w:after="40"/>
              <w:jc w:val="center"/>
              <w:rPr>
                <w:rFonts w:ascii="Arial" w:hAnsi="Arial" w:cs="Arial"/>
                <w:sz w:val="20"/>
                <w:szCs w:val="20"/>
              </w:rPr>
            </w:pPr>
            <w:r w:rsidRPr="008B3E06">
              <w:rPr>
                <w:rFonts w:ascii="Arial" w:hAnsi="Arial" w:cs="Arial"/>
                <w:sz w:val="20"/>
                <w:szCs w:val="20"/>
              </w:rPr>
              <w:t>1200C008A424</w:t>
            </w:r>
          </w:p>
          <w:p w:rsidR="001637B0" w:rsidRDefault="00042745" w:rsidP="00D515F2">
            <w:pPr>
              <w:spacing w:before="40" w:after="40"/>
              <w:jc w:val="center"/>
              <w:rPr>
                <w:rFonts w:ascii="Arial" w:hAnsi="Arial"/>
                <w:color w:val="000000"/>
                <w:sz w:val="20"/>
                <w:szCs w:val="20"/>
              </w:rPr>
            </w:pPr>
            <w:r w:rsidRPr="008B3E06">
              <w:rPr>
                <w:rFonts w:ascii="Arial" w:hAnsi="Arial" w:cs="Arial"/>
                <w:sz w:val="20"/>
                <w:szCs w:val="20"/>
              </w:rPr>
              <w:t>1200D006A424</w:t>
            </w:r>
            <w:r>
              <w:t xml:space="preserve"> </w:t>
            </w:r>
          </w:p>
        </w:tc>
        <w:tc>
          <w:tcPr>
            <w:tcW w:w="3056" w:type="pct"/>
            <w:tcBorders>
              <w:top w:val="outset" w:sz="6" w:space="0" w:color="auto"/>
              <w:left w:val="outset" w:sz="6" w:space="0" w:color="auto"/>
              <w:bottom w:val="outset" w:sz="6" w:space="0" w:color="auto"/>
              <w:right w:val="outset" w:sz="6" w:space="0" w:color="auto"/>
            </w:tcBorders>
          </w:tcPr>
          <w:p w:rsidR="001637B0" w:rsidRPr="00345EEC" w:rsidRDefault="00016F19" w:rsidP="00D515F2">
            <w:pPr>
              <w:spacing w:before="40" w:after="40"/>
              <w:rPr>
                <w:rFonts w:ascii="Arial" w:hAnsi="Arial"/>
                <w:color w:val="000000"/>
                <w:sz w:val="20"/>
                <w:szCs w:val="20"/>
              </w:rPr>
            </w:pPr>
            <w:r>
              <w:rPr>
                <w:rFonts w:ascii="Arial" w:hAnsi="Arial" w:cs="Arial"/>
                <w:color w:val="000000"/>
                <w:sz w:val="20"/>
                <w:szCs w:val="20"/>
              </w:rPr>
              <w:t>Provides manufacturing yield enhancements as well as continuous improvements to drive functionality. </w:t>
            </w:r>
          </w:p>
        </w:tc>
      </w:tr>
      <w:tr w:rsidR="00345EEC" w:rsidRPr="00282BC7" w:rsidTr="001149CC">
        <w:trPr>
          <w:trHeight w:val="244"/>
          <w:tblCellSpacing w:w="0" w:type="dxa"/>
        </w:trPr>
        <w:tc>
          <w:tcPr>
            <w:tcW w:w="1018" w:type="pct"/>
            <w:tcBorders>
              <w:top w:val="outset" w:sz="6" w:space="0" w:color="auto"/>
              <w:left w:val="outset" w:sz="6" w:space="0" w:color="auto"/>
              <w:bottom w:val="outset" w:sz="6" w:space="0" w:color="auto"/>
              <w:right w:val="outset" w:sz="6" w:space="0" w:color="auto"/>
            </w:tcBorders>
          </w:tcPr>
          <w:p w:rsidR="00345EEC" w:rsidRPr="00413F50" w:rsidRDefault="00715E43" w:rsidP="00E515B9">
            <w:pPr>
              <w:spacing w:before="40" w:after="40"/>
              <w:jc w:val="center"/>
              <w:rPr>
                <w:rFonts w:ascii="Arial" w:hAnsi="Arial"/>
                <w:color w:val="000000"/>
                <w:sz w:val="20"/>
                <w:szCs w:val="20"/>
              </w:rPr>
            </w:pPr>
            <w:r>
              <w:rPr>
                <w:rFonts w:ascii="Arial" w:hAnsi="Arial"/>
                <w:color w:val="000000"/>
                <w:sz w:val="20"/>
                <w:szCs w:val="20"/>
              </w:rPr>
              <w:t>April</w:t>
            </w:r>
            <w:r w:rsidR="00207306">
              <w:rPr>
                <w:rFonts w:ascii="Arial" w:hAnsi="Arial"/>
                <w:color w:val="000000"/>
                <w:sz w:val="20"/>
                <w:szCs w:val="20"/>
              </w:rPr>
              <w:t xml:space="preserve"> 2012</w:t>
            </w:r>
          </w:p>
        </w:tc>
        <w:tc>
          <w:tcPr>
            <w:tcW w:w="926" w:type="pct"/>
            <w:tcBorders>
              <w:top w:val="outset" w:sz="6" w:space="0" w:color="auto"/>
              <w:left w:val="outset" w:sz="6" w:space="0" w:color="auto"/>
              <w:bottom w:val="outset" w:sz="6" w:space="0" w:color="auto"/>
              <w:right w:val="outset" w:sz="6" w:space="0" w:color="auto"/>
            </w:tcBorders>
          </w:tcPr>
          <w:p w:rsidR="00345EEC" w:rsidRDefault="00D515F2" w:rsidP="00E515B9">
            <w:pPr>
              <w:spacing w:before="40" w:after="40"/>
              <w:jc w:val="center"/>
              <w:rPr>
                <w:rFonts w:ascii="Arial" w:hAnsi="Arial"/>
                <w:color w:val="000000"/>
                <w:sz w:val="20"/>
                <w:szCs w:val="20"/>
              </w:rPr>
            </w:pPr>
            <w:r>
              <w:rPr>
                <w:rFonts w:ascii="Arial" w:hAnsi="Arial"/>
                <w:color w:val="000000"/>
                <w:sz w:val="20"/>
                <w:szCs w:val="20"/>
              </w:rPr>
              <w:t>1200C008A40D</w:t>
            </w:r>
          </w:p>
          <w:p w:rsidR="00D515F2" w:rsidRPr="00413F50" w:rsidRDefault="00D515F2" w:rsidP="00E515B9">
            <w:pPr>
              <w:spacing w:before="40" w:after="40"/>
              <w:jc w:val="center"/>
              <w:rPr>
                <w:rFonts w:ascii="Arial" w:hAnsi="Arial"/>
                <w:color w:val="000000"/>
                <w:sz w:val="20"/>
                <w:szCs w:val="20"/>
              </w:rPr>
            </w:pPr>
            <w:r>
              <w:rPr>
                <w:rFonts w:ascii="Arial" w:hAnsi="Arial"/>
                <w:color w:val="000000"/>
                <w:sz w:val="20"/>
                <w:szCs w:val="20"/>
              </w:rPr>
              <w:t>1200D006A40D</w:t>
            </w:r>
          </w:p>
        </w:tc>
        <w:tc>
          <w:tcPr>
            <w:tcW w:w="3056" w:type="pct"/>
            <w:tcBorders>
              <w:top w:val="outset" w:sz="6" w:space="0" w:color="auto"/>
              <w:left w:val="outset" w:sz="6" w:space="0" w:color="auto"/>
              <w:bottom w:val="outset" w:sz="6" w:space="0" w:color="auto"/>
              <w:right w:val="outset" w:sz="6" w:space="0" w:color="auto"/>
            </w:tcBorders>
          </w:tcPr>
          <w:p w:rsidR="00345EEC" w:rsidRPr="00413F50" w:rsidRDefault="00207306" w:rsidP="00345EEC">
            <w:pPr>
              <w:spacing w:before="40" w:after="40"/>
              <w:rPr>
                <w:rFonts w:ascii="Arial" w:hAnsi="Arial"/>
                <w:color w:val="000000"/>
                <w:sz w:val="20"/>
                <w:szCs w:val="20"/>
              </w:rPr>
            </w:pPr>
            <w:r>
              <w:rPr>
                <w:rFonts w:ascii="Arial" w:hAnsi="Arial"/>
                <w:color w:val="000000"/>
                <w:sz w:val="20"/>
                <w:szCs w:val="20"/>
              </w:rPr>
              <w:t>Initial Release</w:t>
            </w:r>
            <w:r w:rsidR="00DA36F5">
              <w:rPr>
                <w:rFonts w:ascii="Arial" w:hAnsi="Arial"/>
                <w:color w:val="000000"/>
                <w:sz w:val="20"/>
                <w:szCs w:val="20"/>
              </w:rPr>
              <w:t>.</w:t>
            </w:r>
          </w:p>
        </w:tc>
      </w:tr>
    </w:tbl>
    <w:p w:rsidR="000F097E" w:rsidRDefault="000F097E" w:rsidP="00B37171">
      <w:pPr>
        <w:tabs>
          <w:tab w:val="left" w:pos="1440"/>
          <w:tab w:val="left" w:pos="1800"/>
        </w:tabs>
        <w:spacing w:before="2"/>
      </w:pPr>
      <w:bookmarkStart w:id="0" w:name="_GoBack"/>
      <w:bookmarkEnd w:id="0"/>
    </w:p>
    <w:sectPr w:rsidR="000F097E" w:rsidSect="002C0D2E">
      <w:footerReference w:type="default" r:id="rId8"/>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586" w:rsidRDefault="00B86586" w:rsidP="00345EEC">
      <w:r>
        <w:separator/>
      </w:r>
    </w:p>
  </w:endnote>
  <w:endnote w:type="continuationSeparator" w:id="0">
    <w:p w:rsidR="00B86586" w:rsidRDefault="00B86586" w:rsidP="00345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EEC" w:rsidRPr="00345EEC" w:rsidRDefault="00345EEC" w:rsidP="00345EEC">
    <w:pPr>
      <w:pStyle w:val="Footer"/>
      <w:ind w:left="3240" w:firstLine="4680"/>
      <w:rPr>
        <w:rFonts w:ascii="Verdana" w:hAnsi="Verdana"/>
      </w:rPr>
    </w:pPr>
    <w:r w:rsidRPr="00345EEC">
      <w:rPr>
        <w:rFonts w:ascii="Verdana" w:hAnsi="Verdana"/>
        <w:sz w:val="12"/>
        <w:szCs w:val="12"/>
      </w:rPr>
      <w:t>O</w:t>
    </w:r>
    <w:r w:rsidR="00207306">
      <w:rPr>
        <w:rFonts w:ascii="Verdana" w:hAnsi="Verdana"/>
        <w:sz w:val="12"/>
        <w:szCs w:val="12"/>
      </w:rPr>
      <w:t xml:space="preserve">rder Number: </w:t>
    </w:r>
    <w:r w:rsidR="00016F19">
      <w:rPr>
        <w:rFonts w:ascii="Verdana" w:hAnsi="Verdana"/>
        <w:sz w:val="12"/>
        <w:szCs w:val="12"/>
      </w:rPr>
      <w:t>328037-</w:t>
    </w:r>
    <w:r w:rsidRPr="00345EEC">
      <w:rPr>
        <w:rFonts w:ascii="Verdana" w:hAnsi="Verdana"/>
        <w:sz w:val="12"/>
        <w:szCs w:val="12"/>
      </w:rPr>
      <w:t>00</w:t>
    </w:r>
    <w:r w:rsidR="00016F19">
      <w:rPr>
        <w:rFonts w:ascii="Verdana" w:hAnsi="Verdana"/>
        <w:sz w:val="12"/>
        <w:szCs w:val="12"/>
      </w:rPr>
      <w:t>1</w:t>
    </w:r>
    <w:r w:rsidRPr="00345EEC">
      <w:rPr>
        <w:rFonts w:ascii="Verdana" w:hAnsi="Verdana"/>
        <w:sz w:val="12"/>
        <w:szCs w:val="12"/>
      </w:rPr>
      <w:t>US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586" w:rsidRDefault="00B86586" w:rsidP="00345EEC">
      <w:r>
        <w:separator/>
      </w:r>
    </w:p>
  </w:footnote>
  <w:footnote w:type="continuationSeparator" w:id="0">
    <w:p w:rsidR="00B86586" w:rsidRDefault="00B86586" w:rsidP="00345E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02725"/>
    <w:multiLevelType w:val="hybridMultilevel"/>
    <w:tmpl w:val="859E6322"/>
    <w:lvl w:ilvl="0" w:tplc="D73EEAF6">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957347"/>
    <w:multiLevelType w:val="hybridMultilevel"/>
    <w:tmpl w:val="DCC2AAD4"/>
    <w:lvl w:ilvl="0" w:tplc="1DF4684E">
      <w:numFmt w:val="bullet"/>
      <w:lvlText w:val="-"/>
      <w:lvlJc w:val="left"/>
      <w:pPr>
        <w:ind w:left="525" w:hanging="360"/>
      </w:pPr>
      <w:rPr>
        <w:rFonts w:ascii="Arial" w:eastAsia="MS Mincho" w:hAnsi="Arial" w:cs="Arial"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abstractNum w:abstractNumId="2">
    <w:nsid w:val="2E3B4E7D"/>
    <w:multiLevelType w:val="hybridMultilevel"/>
    <w:tmpl w:val="C0C02104"/>
    <w:lvl w:ilvl="0" w:tplc="1DF4684E">
      <w:numFmt w:val="bullet"/>
      <w:lvlText w:val="-"/>
      <w:lvlJc w:val="left"/>
      <w:pPr>
        <w:ind w:left="525"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4C0D6D"/>
    <w:multiLevelType w:val="hybridMultilevel"/>
    <w:tmpl w:val="7D7EAE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C4074B"/>
    <w:multiLevelType w:val="hybridMultilevel"/>
    <w:tmpl w:val="E3A27DE2"/>
    <w:lvl w:ilvl="0" w:tplc="04090001">
      <w:start w:val="1"/>
      <w:numFmt w:val="bullet"/>
      <w:lvlText w:val=""/>
      <w:lvlJc w:val="left"/>
      <w:pPr>
        <w:ind w:left="885" w:hanging="360"/>
      </w:pPr>
      <w:rPr>
        <w:rFonts w:ascii="Symbol" w:hAnsi="Symbo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5">
    <w:nsid w:val="4FD56821"/>
    <w:multiLevelType w:val="hybridMultilevel"/>
    <w:tmpl w:val="094C02B0"/>
    <w:lvl w:ilvl="0" w:tplc="1DF4684E">
      <w:numFmt w:val="bullet"/>
      <w:lvlText w:val="-"/>
      <w:lvlJc w:val="left"/>
      <w:pPr>
        <w:ind w:left="525" w:hanging="360"/>
      </w:pPr>
      <w:rPr>
        <w:rFonts w:ascii="Arial" w:eastAsia="MS Mincho" w:hAnsi="Arial" w:cs="Arial"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abstractNum w:abstractNumId="6">
    <w:nsid w:val="554D3953"/>
    <w:multiLevelType w:val="hybridMultilevel"/>
    <w:tmpl w:val="ACFCAE4C"/>
    <w:lvl w:ilvl="0" w:tplc="1DF4684E">
      <w:numFmt w:val="bullet"/>
      <w:lvlText w:val="-"/>
      <w:lvlJc w:val="left"/>
      <w:pPr>
        <w:ind w:left="690" w:hanging="360"/>
      </w:pPr>
      <w:rPr>
        <w:rFonts w:ascii="Arial" w:eastAsia="MS Mincho" w:hAnsi="Arial" w:cs="Arial" w:hint="default"/>
      </w:rPr>
    </w:lvl>
    <w:lvl w:ilvl="1" w:tplc="04090003" w:tentative="1">
      <w:start w:val="1"/>
      <w:numFmt w:val="bullet"/>
      <w:lvlText w:val="o"/>
      <w:lvlJc w:val="left"/>
      <w:pPr>
        <w:ind w:left="1605" w:hanging="360"/>
      </w:pPr>
      <w:rPr>
        <w:rFonts w:ascii="Courier New" w:hAnsi="Courier New" w:cs="Courier New" w:hint="default"/>
      </w:rPr>
    </w:lvl>
    <w:lvl w:ilvl="2" w:tplc="04090005" w:tentative="1">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BC7"/>
    <w:rsid w:val="0001465F"/>
    <w:rsid w:val="00016F19"/>
    <w:rsid w:val="000209BF"/>
    <w:rsid w:val="00042745"/>
    <w:rsid w:val="00095184"/>
    <w:rsid w:val="000A6751"/>
    <w:rsid w:val="000B30DF"/>
    <w:rsid w:val="000C62D9"/>
    <w:rsid w:val="000F097E"/>
    <w:rsid w:val="00106245"/>
    <w:rsid w:val="00125AD1"/>
    <w:rsid w:val="00134884"/>
    <w:rsid w:val="00141579"/>
    <w:rsid w:val="001637B0"/>
    <w:rsid w:val="00164397"/>
    <w:rsid w:val="00194AB2"/>
    <w:rsid w:val="001A5485"/>
    <w:rsid w:val="001A5CD2"/>
    <w:rsid w:val="001C5BA5"/>
    <w:rsid w:val="00200D08"/>
    <w:rsid w:val="00207306"/>
    <w:rsid w:val="00234938"/>
    <w:rsid w:val="00243806"/>
    <w:rsid w:val="00282BC7"/>
    <w:rsid w:val="002940C0"/>
    <w:rsid w:val="002977CC"/>
    <w:rsid w:val="002C0D2E"/>
    <w:rsid w:val="002C7975"/>
    <w:rsid w:val="00310289"/>
    <w:rsid w:val="00335490"/>
    <w:rsid w:val="00342F39"/>
    <w:rsid w:val="00345EEC"/>
    <w:rsid w:val="00364D91"/>
    <w:rsid w:val="00393985"/>
    <w:rsid w:val="003A04DF"/>
    <w:rsid w:val="003B4817"/>
    <w:rsid w:val="003D5871"/>
    <w:rsid w:val="00413F50"/>
    <w:rsid w:val="00434E37"/>
    <w:rsid w:val="00444208"/>
    <w:rsid w:val="00463E80"/>
    <w:rsid w:val="00472B5B"/>
    <w:rsid w:val="004B3DAC"/>
    <w:rsid w:val="004C1217"/>
    <w:rsid w:val="004D65B4"/>
    <w:rsid w:val="00517BCA"/>
    <w:rsid w:val="00563E09"/>
    <w:rsid w:val="0058153B"/>
    <w:rsid w:val="005A4683"/>
    <w:rsid w:val="005A6660"/>
    <w:rsid w:val="005B730C"/>
    <w:rsid w:val="005C6BED"/>
    <w:rsid w:val="00600E9C"/>
    <w:rsid w:val="00601AD9"/>
    <w:rsid w:val="0066632F"/>
    <w:rsid w:val="00680F7F"/>
    <w:rsid w:val="006D7946"/>
    <w:rsid w:val="006E5C1D"/>
    <w:rsid w:val="006F0475"/>
    <w:rsid w:val="006F260D"/>
    <w:rsid w:val="00700815"/>
    <w:rsid w:val="00715E43"/>
    <w:rsid w:val="00717FA2"/>
    <w:rsid w:val="007216FA"/>
    <w:rsid w:val="007A411F"/>
    <w:rsid w:val="007B65B0"/>
    <w:rsid w:val="007C6089"/>
    <w:rsid w:val="007E0842"/>
    <w:rsid w:val="007E0AD1"/>
    <w:rsid w:val="00892909"/>
    <w:rsid w:val="008B376B"/>
    <w:rsid w:val="008B3E06"/>
    <w:rsid w:val="008E38E7"/>
    <w:rsid w:val="008F29D3"/>
    <w:rsid w:val="008F7679"/>
    <w:rsid w:val="009115CF"/>
    <w:rsid w:val="00913355"/>
    <w:rsid w:val="009342C2"/>
    <w:rsid w:val="00961FA0"/>
    <w:rsid w:val="009644C1"/>
    <w:rsid w:val="00985205"/>
    <w:rsid w:val="009F3E1B"/>
    <w:rsid w:val="00A06BE1"/>
    <w:rsid w:val="00A12036"/>
    <w:rsid w:val="00A13A54"/>
    <w:rsid w:val="00A30AA1"/>
    <w:rsid w:val="00A635E0"/>
    <w:rsid w:val="00A7121B"/>
    <w:rsid w:val="00A82146"/>
    <w:rsid w:val="00A90962"/>
    <w:rsid w:val="00A960A6"/>
    <w:rsid w:val="00AC4D26"/>
    <w:rsid w:val="00AD5F8C"/>
    <w:rsid w:val="00B14AB3"/>
    <w:rsid w:val="00B276C5"/>
    <w:rsid w:val="00B31222"/>
    <w:rsid w:val="00B37171"/>
    <w:rsid w:val="00B40EF1"/>
    <w:rsid w:val="00B8251A"/>
    <w:rsid w:val="00B83D86"/>
    <w:rsid w:val="00B86586"/>
    <w:rsid w:val="00B96655"/>
    <w:rsid w:val="00BA7FB6"/>
    <w:rsid w:val="00BC20C9"/>
    <w:rsid w:val="00C05895"/>
    <w:rsid w:val="00C27797"/>
    <w:rsid w:val="00C53C86"/>
    <w:rsid w:val="00C71F71"/>
    <w:rsid w:val="00C86447"/>
    <w:rsid w:val="00CA61F9"/>
    <w:rsid w:val="00CB6499"/>
    <w:rsid w:val="00CE6590"/>
    <w:rsid w:val="00D126C0"/>
    <w:rsid w:val="00D268D0"/>
    <w:rsid w:val="00D31D4D"/>
    <w:rsid w:val="00D33CBE"/>
    <w:rsid w:val="00D515F2"/>
    <w:rsid w:val="00D54073"/>
    <w:rsid w:val="00DA36F5"/>
    <w:rsid w:val="00DD64EF"/>
    <w:rsid w:val="00DE14FD"/>
    <w:rsid w:val="00DE6045"/>
    <w:rsid w:val="00DF759E"/>
    <w:rsid w:val="00E22D62"/>
    <w:rsid w:val="00E35486"/>
    <w:rsid w:val="00E515B9"/>
    <w:rsid w:val="00E8756E"/>
    <w:rsid w:val="00E93B42"/>
    <w:rsid w:val="00EA666A"/>
    <w:rsid w:val="00EB4716"/>
    <w:rsid w:val="00EB6010"/>
    <w:rsid w:val="00EC609B"/>
    <w:rsid w:val="00EF33D4"/>
    <w:rsid w:val="00EF59F6"/>
    <w:rsid w:val="00F03A15"/>
    <w:rsid w:val="00F450C9"/>
    <w:rsid w:val="00F540BA"/>
    <w:rsid w:val="00F70B90"/>
    <w:rsid w:val="00F87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4D91"/>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82BC7"/>
  </w:style>
  <w:style w:type="character" w:styleId="Hyperlink">
    <w:name w:val="Hyperlink"/>
    <w:basedOn w:val="DefaultParagraphFont"/>
    <w:rsid w:val="004D65B4"/>
    <w:rPr>
      <w:color w:val="0000FF"/>
      <w:u w:val="single"/>
    </w:rPr>
  </w:style>
  <w:style w:type="character" w:styleId="FollowedHyperlink">
    <w:name w:val="FollowedHyperlink"/>
    <w:basedOn w:val="DefaultParagraphFont"/>
    <w:rsid w:val="00335490"/>
    <w:rPr>
      <w:color w:val="800080"/>
      <w:u w:val="single"/>
    </w:rPr>
  </w:style>
  <w:style w:type="paragraph" w:styleId="BalloonText">
    <w:name w:val="Balloon Text"/>
    <w:basedOn w:val="Normal"/>
    <w:link w:val="BalloonTextChar"/>
    <w:rsid w:val="00200D08"/>
    <w:rPr>
      <w:rFonts w:ascii="Tahoma" w:hAnsi="Tahoma" w:cs="Tahoma"/>
      <w:sz w:val="16"/>
      <w:szCs w:val="16"/>
    </w:rPr>
  </w:style>
  <w:style w:type="character" w:customStyle="1" w:styleId="BalloonTextChar">
    <w:name w:val="Balloon Text Char"/>
    <w:basedOn w:val="DefaultParagraphFont"/>
    <w:link w:val="BalloonText"/>
    <w:rsid w:val="00200D08"/>
    <w:rPr>
      <w:rFonts w:ascii="Tahoma" w:hAnsi="Tahoma" w:cs="Tahoma"/>
      <w:sz w:val="16"/>
      <w:szCs w:val="16"/>
      <w:lang w:eastAsia="ja-JP"/>
    </w:rPr>
  </w:style>
  <w:style w:type="paragraph" w:styleId="ListParagraph">
    <w:name w:val="List Paragraph"/>
    <w:basedOn w:val="Normal"/>
    <w:uiPriority w:val="34"/>
    <w:qFormat/>
    <w:rsid w:val="00E515B9"/>
    <w:pPr>
      <w:ind w:left="720"/>
      <w:contextualSpacing/>
    </w:pPr>
  </w:style>
  <w:style w:type="paragraph" w:styleId="Header">
    <w:name w:val="header"/>
    <w:basedOn w:val="Normal"/>
    <w:link w:val="HeaderChar"/>
    <w:rsid w:val="00345EEC"/>
    <w:pPr>
      <w:tabs>
        <w:tab w:val="center" w:pos="4680"/>
        <w:tab w:val="right" w:pos="9360"/>
      </w:tabs>
    </w:pPr>
  </w:style>
  <w:style w:type="character" w:customStyle="1" w:styleId="HeaderChar">
    <w:name w:val="Header Char"/>
    <w:basedOn w:val="DefaultParagraphFont"/>
    <w:link w:val="Header"/>
    <w:rsid w:val="00345EEC"/>
    <w:rPr>
      <w:sz w:val="24"/>
      <w:szCs w:val="24"/>
      <w:lang w:eastAsia="ja-JP"/>
    </w:rPr>
  </w:style>
  <w:style w:type="paragraph" w:styleId="Footer">
    <w:name w:val="footer"/>
    <w:basedOn w:val="Normal"/>
    <w:link w:val="FooterChar"/>
    <w:rsid w:val="00345EEC"/>
    <w:pPr>
      <w:tabs>
        <w:tab w:val="center" w:pos="4680"/>
        <w:tab w:val="right" w:pos="9360"/>
      </w:tabs>
    </w:pPr>
  </w:style>
  <w:style w:type="character" w:customStyle="1" w:styleId="FooterChar">
    <w:name w:val="Footer Char"/>
    <w:basedOn w:val="DefaultParagraphFont"/>
    <w:link w:val="Footer"/>
    <w:rsid w:val="00345EEC"/>
    <w:rPr>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4D91"/>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82BC7"/>
  </w:style>
  <w:style w:type="character" w:styleId="Hyperlink">
    <w:name w:val="Hyperlink"/>
    <w:basedOn w:val="DefaultParagraphFont"/>
    <w:rsid w:val="004D65B4"/>
    <w:rPr>
      <w:color w:val="0000FF"/>
      <w:u w:val="single"/>
    </w:rPr>
  </w:style>
  <w:style w:type="character" w:styleId="FollowedHyperlink">
    <w:name w:val="FollowedHyperlink"/>
    <w:basedOn w:val="DefaultParagraphFont"/>
    <w:rsid w:val="00335490"/>
    <w:rPr>
      <w:color w:val="800080"/>
      <w:u w:val="single"/>
    </w:rPr>
  </w:style>
  <w:style w:type="paragraph" w:styleId="BalloonText">
    <w:name w:val="Balloon Text"/>
    <w:basedOn w:val="Normal"/>
    <w:link w:val="BalloonTextChar"/>
    <w:rsid w:val="00200D08"/>
    <w:rPr>
      <w:rFonts w:ascii="Tahoma" w:hAnsi="Tahoma" w:cs="Tahoma"/>
      <w:sz w:val="16"/>
      <w:szCs w:val="16"/>
    </w:rPr>
  </w:style>
  <w:style w:type="character" w:customStyle="1" w:styleId="BalloonTextChar">
    <w:name w:val="Balloon Text Char"/>
    <w:basedOn w:val="DefaultParagraphFont"/>
    <w:link w:val="BalloonText"/>
    <w:rsid w:val="00200D08"/>
    <w:rPr>
      <w:rFonts w:ascii="Tahoma" w:hAnsi="Tahoma" w:cs="Tahoma"/>
      <w:sz w:val="16"/>
      <w:szCs w:val="16"/>
      <w:lang w:eastAsia="ja-JP"/>
    </w:rPr>
  </w:style>
  <w:style w:type="paragraph" w:styleId="ListParagraph">
    <w:name w:val="List Paragraph"/>
    <w:basedOn w:val="Normal"/>
    <w:uiPriority w:val="34"/>
    <w:qFormat/>
    <w:rsid w:val="00E515B9"/>
    <w:pPr>
      <w:ind w:left="720"/>
      <w:contextualSpacing/>
    </w:pPr>
  </w:style>
  <w:style w:type="paragraph" w:styleId="Header">
    <w:name w:val="header"/>
    <w:basedOn w:val="Normal"/>
    <w:link w:val="HeaderChar"/>
    <w:rsid w:val="00345EEC"/>
    <w:pPr>
      <w:tabs>
        <w:tab w:val="center" w:pos="4680"/>
        <w:tab w:val="right" w:pos="9360"/>
      </w:tabs>
    </w:pPr>
  </w:style>
  <w:style w:type="character" w:customStyle="1" w:styleId="HeaderChar">
    <w:name w:val="Header Char"/>
    <w:basedOn w:val="DefaultParagraphFont"/>
    <w:link w:val="Header"/>
    <w:rsid w:val="00345EEC"/>
    <w:rPr>
      <w:sz w:val="24"/>
      <w:szCs w:val="24"/>
      <w:lang w:eastAsia="ja-JP"/>
    </w:rPr>
  </w:style>
  <w:style w:type="paragraph" w:styleId="Footer">
    <w:name w:val="footer"/>
    <w:basedOn w:val="Normal"/>
    <w:link w:val="FooterChar"/>
    <w:rsid w:val="00345EEC"/>
    <w:pPr>
      <w:tabs>
        <w:tab w:val="center" w:pos="4680"/>
        <w:tab w:val="right" w:pos="9360"/>
      </w:tabs>
    </w:pPr>
  </w:style>
  <w:style w:type="character" w:customStyle="1" w:styleId="FooterChar">
    <w:name w:val="Footer Char"/>
    <w:basedOn w:val="DefaultParagraphFont"/>
    <w:link w:val="Footer"/>
    <w:rsid w:val="00345EEC"/>
    <w:rPr>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677051">
      <w:bodyDiv w:val="1"/>
      <w:marLeft w:val="0"/>
      <w:marRight w:val="0"/>
      <w:marTop w:val="0"/>
      <w:marBottom w:val="0"/>
      <w:divBdr>
        <w:top w:val="none" w:sz="0" w:space="0" w:color="auto"/>
        <w:left w:val="none" w:sz="0" w:space="0" w:color="auto"/>
        <w:bottom w:val="none" w:sz="0" w:space="0" w:color="auto"/>
        <w:right w:val="none" w:sz="0" w:space="0" w:color="auto"/>
      </w:divBdr>
    </w:div>
    <w:div w:id="858855896">
      <w:bodyDiv w:val="1"/>
      <w:marLeft w:val="0"/>
      <w:marRight w:val="0"/>
      <w:marTop w:val="0"/>
      <w:marBottom w:val="0"/>
      <w:divBdr>
        <w:top w:val="none" w:sz="0" w:space="0" w:color="auto"/>
        <w:left w:val="none" w:sz="0" w:space="0" w:color="auto"/>
        <w:bottom w:val="none" w:sz="0" w:space="0" w:color="auto"/>
        <w:right w:val="none" w:sz="0" w:space="0" w:color="auto"/>
      </w:divBdr>
      <w:divsChild>
        <w:div w:id="20094005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7433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716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9784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354</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Intel® SSD Toolbox 2.01 Release Notes</vt:lpstr>
    </vt:vector>
  </TitlesOfParts>
  <Company>Intel Corporation</Company>
  <LinksUpToDate>false</LinksUpToDate>
  <CharactersWithSpaces>2459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Intel® SSD Toolbox 2.01 Release Notes</dc:title>
  <dc:subject>Intel SSD Toolbox</dc:subject>
  <dc:creator>Intel Corporation</dc:creator>
  <cp:lastModifiedBy>james johnson</cp:lastModifiedBy>
  <cp:revision>3</cp:revision>
  <cp:lastPrinted>2012-09-25T01:20:00Z</cp:lastPrinted>
  <dcterms:created xsi:type="dcterms:W3CDTF">2012-10-03T16:45:00Z</dcterms:created>
  <dcterms:modified xsi:type="dcterms:W3CDTF">2012-10-03T17:15:00Z</dcterms:modified>
</cp:coreProperties>
</file>